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AE7D" w14:textId="48F12D99" w:rsidR="001B164A" w:rsidRDefault="00D154E1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76F1F85" wp14:editId="70389B5D">
            <wp:extent cx="2122170" cy="212217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2170" cy="212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5BA51" w14:textId="0B7F8B8B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A1566F">
        <w:rPr>
          <w:color w:val="808080"/>
          <w:sz w:val="22"/>
          <w:szCs w:val="20"/>
        </w:rPr>
        <w:t>2</w:t>
      </w:r>
      <w:r w:rsidR="00B415B7">
        <w:rPr>
          <w:color w:val="808080"/>
          <w:sz w:val="22"/>
          <w:szCs w:val="20"/>
        </w:rPr>
        <w:t>4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06198527" w14:textId="5974AA5D" w:rsidR="00B646BB" w:rsidRDefault="00B646BB" w:rsidP="00D154E1">
      <w:pPr>
        <w:framePr w:w="3345" w:h="851" w:hSpace="142" w:wrap="around" w:vAnchor="page" w:hAnchor="page" w:x="7983" w:y="7093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A1566F">
        <w:rPr>
          <w:bCs/>
          <w:color w:val="808080"/>
          <w:sz w:val="16"/>
          <w:szCs w:val="16"/>
        </w:rPr>
        <w:t>2</w:t>
      </w:r>
      <w:r w:rsidR="00B415B7">
        <w:rPr>
          <w:bCs/>
          <w:color w:val="808080"/>
          <w:sz w:val="16"/>
          <w:szCs w:val="16"/>
        </w:rPr>
        <w:t>4</w:t>
      </w:r>
      <w:r w:rsidR="009B1E75">
        <w:rPr>
          <w:bCs/>
          <w:color w:val="808080"/>
          <w:sz w:val="16"/>
          <w:szCs w:val="16"/>
        </w:rPr>
        <w:t>2</w:t>
      </w:r>
      <w:r w:rsidR="00D23908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CAAEBB7" w14:textId="203007DF" w:rsidR="00B06A5B" w:rsidRPr="00B06A5B" w:rsidRDefault="00B06A5B" w:rsidP="00D154E1">
      <w:pPr>
        <w:framePr w:w="3345" w:h="851" w:hSpace="142" w:wrap="around" w:vAnchor="page" w:hAnchor="page" w:x="7983" w:y="7093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Die </w:t>
      </w:r>
      <w:r w:rsidRPr="00B06A5B">
        <w:rPr>
          <w:snapToGrid w:val="0"/>
          <w:sz w:val="18"/>
          <w:szCs w:val="18"/>
        </w:rPr>
        <w:t xml:space="preserve">aktive Fläche des NI40UE-QV40 </w:t>
      </w:r>
      <w:r>
        <w:rPr>
          <w:snapToGrid w:val="0"/>
          <w:sz w:val="18"/>
          <w:szCs w:val="18"/>
        </w:rPr>
        <w:t xml:space="preserve">lässt sich werkzeuglos </w:t>
      </w:r>
      <w:r w:rsidRPr="00B06A5B">
        <w:rPr>
          <w:snapToGrid w:val="0"/>
          <w:sz w:val="18"/>
          <w:szCs w:val="18"/>
        </w:rPr>
        <w:t xml:space="preserve">in </w:t>
      </w:r>
      <w:r w:rsidR="000032B9">
        <w:rPr>
          <w:snapToGrid w:val="0"/>
          <w:sz w:val="18"/>
          <w:szCs w:val="18"/>
        </w:rPr>
        <w:t>fünf</w:t>
      </w:r>
      <w:r w:rsidRPr="00B06A5B">
        <w:rPr>
          <w:snapToGrid w:val="0"/>
          <w:sz w:val="18"/>
          <w:szCs w:val="18"/>
        </w:rPr>
        <w:t xml:space="preserve"> Richtungen</w:t>
      </w:r>
    </w:p>
    <w:p w14:paraId="1C15E6D6" w14:textId="1711827A" w:rsidR="00B11DC3" w:rsidRDefault="00B06A5B" w:rsidP="00D154E1">
      <w:pPr>
        <w:framePr w:w="3345" w:h="851" w:hSpace="142" w:wrap="around" w:vAnchor="page" w:hAnchor="page" w:x="7983" w:y="7093" w:anchorLock="1"/>
        <w:spacing w:line="276" w:lineRule="auto"/>
        <w:ind w:left="-57"/>
        <w:rPr>
          <w:snapToGrid w:val="0"/>
          <w:sz w:val="18"/>
          <w:szCs w:val="18"/>
        </w:rPr>
      </w:pPr>
      <w:r w:rsidRPr="00B06A5B">
        <w:rPr>
          <w:snapToGrid w:val="0"/>
          <w:sz w:val="18"/>
          <w:szCs w:val="18"/>
        </w:rPr>
        <w:t>positionier</w:t>
      </w:r>
      <w:r>
        <w:rPr>
          <w:snapToGrid w:val="0"/>
          <w:sz w:val="18"/>
          <w:szCs w:val="18"/>
        </w:rPr>
        <w:t>en</w:t>
      </w:r>
    </w:p>
    <w:p w14:paraId="2C81A394" w14:textId="046D2163" w:rsidR="00BF718C" w:rsidRDefault="00BF718C" w:rsidP="00D154E1">
      <w:pPr>
        <w:framePr w:w="3345" w:h="851" w:hSpace="142" w:wrap="around" w:vAnchor="page" w:hAnchor="page" w:x="7983" w:y="7093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9A6846A" w14:textId="2452DA08" w:rsidR="00BF718C" w:rsidRDefault="00BF718C" w:rsidP="00D154E1">
      <w:pPr>
        <w:framePr w:w="3345" w:h="851" w:hSpace="142" w:wrap="around" w:vAnchor="page" w:hAnchor="page" w:x="7983" w:y="7093" w:anchorLock="1"/>
        <w:spacing w:line="276" w:lineRule="auto"/>
        <w:ind w:left="-57"/>
        <w:rPr>
          <w:bCs/>
          <w:color w:val="808080"/>
          <w:sz w:val="16"/>
          <w:szCs w:val="16"/>
        </w:rPr>
      </w:pPr>
      <w:r w:rsidRPr="00BF718C">
        <w:rPr>
          <w:bCs/>
          <w:color w:val="808080"/>
          <w:sz w:val="16"/>
          <w:szCs w:val="16"/>
        </w:rPr>
        <w:t>WEITERE INFORMATIONEN</w:t>
      </w:r>
    </w:p>
    <w:p w14:paraId="0F456607" w14:textId="72CA9611" w:rsidR="00B11DC3" w:rsidRPr="002D35BC" w:rsidRDefault="00B9649D" w:rsidP="00D154E1">
      <w:pPr>
        <w:framePr w:w="3345" w:h="851" w:hSpace="142" w:wrap="around" w:vAnchor="page" w:hAnchor="page" w:x="7983" w:y="7093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="003B77BA" w:rsidRPr="003B77BA">
          <w:rPr>
            <w:rStyle w:val="Hyperlink"/>
            <w:snapToGrid w:val="0"/>
            <w:sz w:val="18"/>
            <w:szCs w:val="18"/>
          </w:rPr>
          <w:t>https://www.turck.de/de/produktneuheiten-2860_faktor1sensor-fuer-logistikapplikationen-42511.php</w:t>
        </w:r>
      </w:hyperlink>
    </w:p>
    <w:p w14:paraId="3E863E97" w14:textId="77777777" w:rsidR="00B11DC3" w:rsidRPr="005F1A6B" w:rsidRDefault="00B11DC3" w:rsidP="00D154E1">
      <w:pPr>
        <w:framePr w:w="3345" w:h="851" w:hSpace="142" w:wrap="around" w:vAnchor="page" w:hAnchor="page" w:x="7983" w:y="7093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5F0FE93" w14:textId="77777777" w:rsidR="00385D87" w:rsidRDefault="00385D87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3F1BF109" w14:textId="51599D36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DFAB95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6A60F7D" w14:textId="77777777" w:rsidR="00012BF2" w:rsidRPr="0059404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594042">
        <w:rPr>
          <w:color w:val="808080"/>
          <w:sz w:val="16"/>
        </w:rPr>
        <w:t>Klaus Albers</w:t>
      </w:r>
    </w:p>
    <w:p w14:paraId="2BACD4B3" w14:textId="77777777" w:rsidR="00012BF2" w:rsidRPr="00133E5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133E5C">
        <w:rPr>
          <w:color w:val="808080"/>
          <w:sz w:val="16"/>
        </w:rPr>
        <w:t>Leiter Marketing Services &amp; Public Relations</w:t>
      </w:r>
    </w:p>
    <w:p w14:paraId="2068A9E6" w14:textId="77777777" w:rsidR="00012BF2" w:rsidRPr="003B77BA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proofErr w:type="spellStart"/>
      <w:r w:rsidRPr="003B77BA">
        <w:rPr>
          <w:color w:val="808080"/>
          <w:sz w:val="16"/>
          <w:lang w:val="it-IT"/>
        </w:rPr>
        <w:t>Telefon</w:t>
      </w:r>
      <w:proofErr w:type="spellEnd"/>
      <w:r w:rsidRPr="003B77BA">
        <w:rPr>
          <w:color w:val="808080"/>
          <w:sz w:val="16"/>
          <w:lang w:val="it-IT"/>
        </w:rPr>
        <w:t>: +49 208 4952-149</w:t>
      </w:r>
    </w:p>
    <w:p w14:paraId="6A4AB258" w14:textId="77777777" w:rsidR="00012BF2" w:rsidRPr="003B77BA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r w:rsidRPr="003B77BA">
        <w:rPr>
          <w:color w:val="808080"/>
          <w:sz w:val="16"/>
          <w:lang w:val="it-IT"/>
        </w:rPr>
        <w:t xml:space="preserve">Mobil: +49 160 93950359 </w:t>
      </w:r>
    </w:p>
    <w:p w14:paraId="4EA8D959" w14:textId="77777777" w:rsidR="00012BF2" w:rsidRPr="003B77BA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r w:rsidRPr="003B77BA">
        <w:rPr>
          <w:color w:val="808080"/>
          <w:sz w:val="16"/>
          <w:lang w:val="it-IT"/>
        </w:rPr>
        <w:t>Mail: klaus.albers@turck.com</w:t>
      </w:r>
    </w:p>
    <w:p w14:paraId="3EA6FD14" w14:textId="77777777" w:rsidR="00012BF2" w:rsidRPr="003B77BA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3B77BA">
        <w:rPr>
          <w:color w:val="808080"/>
          <w:sz w:val="16"/>
          <w:lang w:val="en-US"/>
        </w:rPr>
        <w:t>Web: www.turck.</w:t>
      </w:r>
      <w:r w:rsidR="001B164A" w:rsidRPr="003B77BA">
        <w:rPr>
          <w:color w:val="808080"/>
          <w:sz w:val="16"/>
          <w:lang w:val="en-US"/>
        </w:rPr>
        <w:t>de/</w:t>
      </w:r>
      <w:r w:rsidRPr="003B77BA">
        <w:rPr>
          <w:color w:val="808080"/>
          <w:sz w:val="16"/>
          <w:lang w:val="en-US"/>
        </w:rPr>
        <w:t>presse</w:t>
      </w:r>
    </w:p>
    <w:p w14:paraId="2747C8A0" w14:textId="77777777" w:rsidR="00012BF2" w:rsidRPr="003B77BA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07E86C3C" w14:textId="77777777" w:rsidR="00012BF2" w:rsidRPr="003B77BA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7A8CDF8F" w14:textId="77777777" w:rsidR="00012BF2" w:rsidRPr="003B77BA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3B77BA">
        <w:rPr>
          <w:color w:val="808080"/>
          <w:sz w:val="16"/>
          <w:lang w:val="en-US"/>
        </w:rPr>
        <w:t>LESER-KONTAKT</w:t>
      </w:r>
    </w:p>
    <w:p w14:paraId="09695FC6" w14:textId="77777777" w:rsidR="00012BF2" w:rsidRPr="003B77BA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2A8BD4EC" w14:textId="77777777" w:rsidR="00012BF2" w:rsidRPr="003B77BA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3B77BA">
        <w:rPr>
          <w:b/>
          <w:color w:val="808080"/>
          <w:sz w:val="16"/>
          <w:lang w:val="en-US"/>
        </w:rPr>
        <w:t>Deutschland</w:t>
      </w:r>
      <w:r w:rsidRPr="003B77BA">
        <w:rPr>
          <w:color w:val="808080"/>
          <w:sz w:val="16"/>
          <w:lang w:val="en-US"/>
        </w:rPr>
        <w:t>:</w:t>
      </w:r>
    </w:p>
    <w:p w14:paraId="517418B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B77BA">
        <w:rPr>
          <w:color w:val="808080"/>
          <w:sz w:val="16"/>
          <w:lang w:val="en-US"/>
        </w:rPr>
        <w:t xml:space="preserve">Hans </w:t>
      </w:r>
      <w:proofErr w:type="spellStart"/>
      <w:r w:rsidRPr="003B77BA">
        <w:rPr>
          <w:color w:val="808080"/>
          <w:sz w:val="16"/>
          <w:lang w:val="en-US"/>
        </w:rPr>
        <w:t>Turck</w:t>
      </w:r>
      <w:proofErr w:type="spellEnd"/>
      <w:r w:rsidRPr="003B77BA">
        <w:rPr>
          <w:color w:val="808080"/>
          <w:sz w:val="16"/>
          <w:lang w:val="en-US"/>
        </w:rPr>
        <w:t xml:space="preserve"> GmbH &amp; Co. </w:t>
      </w:r>
      <w:r w:rsidRPr="004120B6">
        <w:rPr>
          <w:color w:val="808080"/>
          <w:sz w:val="16"/>
        </w:rPr>
        <w:t>KG</w:t>
      </w:r>
    </w:p>
    <w:p w14:paraId="6DE5A43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DD9832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C888F2F" w14:textId="77777777" w:rsidR="00012BF2" w:rsidRPr="00133E5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133E5C">
        <w:rPr>
          <w:color w:val="808080"/>
          <w:sz w:val="16"/>
        </w:rPr>
        <w:t>Mail: more@turck.com</w:t>
      </w:r>
    </w:p>
    <w:p w14:paraId="5DE9E420" w14:textId="77777777" w:rsidR="00012BF2" w:rsidRPr="00133E5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133E5C">
        <w:rPr>
          <w:color w:val="808080"/>
          <w:sz w:val="16"/>
        </w:rPr>
        <w:t>Web: www.turck.com</w:t>
      </w:r>
    </w:p>
    <w:p w14:paraId="70E18899" w14:textId="77777777" w:rsidR="00012BF2" w:rsidRPr="00133E5C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174241C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E2543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CC5DBE1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D914A6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9DF9759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1BE13EF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40FB987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A4D33B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EC55B0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442F9B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871810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56E88F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C89F6E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3D2B199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64F409B4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1253767" w14:textId="77777777" w:rsidR="001B164A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BCB2B4F" w14:textId="77777777" w:rsidR="00DD5734" w:rsidRDefault="00DD5734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502D482F" w14:textId="1BD3F8E3" w:rsidR="0062003B" w:rsidRPr="00D445DB" w:rsidRDefault="00101CD9" w:rsidP="00D85597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 w:rsidRPr="00101CD9">
        <w:rPr>
          <w:iCs/>
          <w:sz w:val="28"/>
          <w:szCs w:val="28"/>
        </w:rPr>
        <w:t>Faktor-1-Sensor</w:t>
      </w:r>
      <w:r w:rsidR="00A74E7F">
        <w:rPr>
          <w:iCs/>
          <w:sz w:val="28"/>
          <w:szCs w:val="28"/>
        </w:rPr>
        <w:t xml:space="preserve"> für Logistikapplikationen</w:t>
      </w:r>
      <w:r w:rsidR="008F795E" w:rsidRPr="008F795E" w:rsidDel="00101CD9">
        <w:rPr>
          <w:iCs/>
          <w:sz w:val="28"/>
          <w:szCs w:val="28"/>
        </w:rPr>
        <w:t xml:space="preserve"> </w:t>
      </w:r>
      <w:r w:rsidR="00523FEF" w:rsidRPr="00523FEF">
        <w:rPr>
          <w:iCs/>
          <w:sz w:val="28"/>
          <w:szCs w:val="28"/>
        </w:rPr>
        <w:cr/>
      </w:r>
      <w:r w:rsidR="00D445DB">
        <w:rPr>
          <w:iCs/>
          <w:sz w:val="28"/>
          <w:szCs w:val="28"/>
        </w:rPr>
        <w:br/>
      </w:r>
      <w:r w:rsidR="00DA416B" w:rsidRPr="00DA416B">
        <w:rPr>
          <w:iCs/>
          <w:sz w:val="18"/>
          <w:szCs w:val="18"/>
        </w:rPr>
        <w:t xml:space="preserve">Turck ergänzt </w:t>
      </w:r>
      <w:proofErr w:type="spellStart"/>
      <w:r w:rsidR="00F03722">
        <w:rPr>
          <w:iCs/>
          <w:sz w:val="18"/>
          <w:szCs w:val="18"/>
        </w:rPr>
        <w:t>uprox</w:t>
      </w:r>
      <w:proofErr w:type="spellEnd"/>
      <w:r w:rsidR="000032B9">
        <w:rPr>
          <w:iCs/>
          <w:sz w:val="18"/>
          <w:szCs w:val="18"/>
        </w:rPr>
        <w:t>-</w:t>
      </w:r>
      <w:r w:rsidR="00DA416B" w:rsidRPr="00DA416B">
        <w:rPr>
          <w:iCs/>
          <w:sz w:val="18"/>
          <w:szCs w:val="18"/>
        </w:rPr>
        <w:t xml:space="preserve">Sensorfamilie um </w:t>
      </w:r>
      <w:r w:rsidR="0091302E">
        <w:rPr>
          <w:iCs/>
          <w:sz w:val="18"/>
          <w:szCs w:val="18"/>
        </w:rPr>
        <w:t xml:space="preserve">quaderförmige </w:t>
      </w:r>
      <w:r w:rsidR="00DA416B" w:rsidRPr="00DA416B">
        <w:rPr>
          <w:iCs/>
          <w:sz w:val="18"/>
          <w:szCs w:val="18"/>
        </w:rPr>
        <w:t xml:space="preserve">Variante </w:t>
      </w:r>
      <w:r w:rsidR="000032B9">
        <w:rPr>
          <w:iCs/>
          <w:sz w:val="18"/>
          <w:szCs w:val="18"/>
        </w:rPr>
        <w:t>zum</w:t>
      </w:r>
      <w:r w:rsidR="00321EED" w:rsidRPr="00321EED">
        <w:rPr>
          <w:iCs/>
          <w:sz w:val="18"/>
          <w:szCs w:val="18"/>
        </w:rPr>
        <w:t xml:space="preserve"> </w:t>
      </w:r>
      <w:r w:rsidR="00321EED">
        <w:rPr>
          <w:iCs/>
          <w:sz w:val="18"/>
          <w:szCs w:val="18"/>
        </w:rPr>
        <w:t xml:space="preserve">Einsatz im </w:t>
      </w:r>
      <w:r w:rsidR="006C681D">
        <w:rPr>
          <w:iCs/>
          <w:sz w:val="18"/>
          <w:szCs w:val="18"/>
        </w:rPr>
        <w:t xml:space="preserve">preissensiblen </w:t>
      </w:r>
      <w:r w:rsidR="00321EED" w:rsidRPr="00321EED">
        <w:rPr>
          <w:iCs/>
          <w:sz w:val="18"/>
          <w:szCs w:val="18"/>
        </w:rPr>
        <w:t>Transport- und Handling</w:t>
      </w:r>
      <w:r w:rsidR="00691445">
        <w:rPr>
          <w:iCs/>
          <w:sz w:val="18"/>
          <w:szCs w:val="18"/>
        </w:rPr>
        <w:t>-B</w:t>
      </w:r>
      <w:r w:rsidR="00321EED" w:rsidRPr="00321EED">
        <w:rPr>
          <w:iCs/>
          <w:sz w:val="18"/>
          <w:szCs w:val="18"/>
        </w:rPr>
        <w:t xml:space="preserve">ereich </w:t>
      </w:r>
    </w:p>
    <w:p w14:paraId="21E47089" w14:textId="5A03050B" w:rsidR="00BD2E00" w:rsidRDefault="008520A0" w:rsidP="008625CF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B9649D">
        <w:rPr>
          <w:lang w:val="de-DE"/>
        </w:rPr>
        <w:t>9</w:t>
      </w:r>
      <w:r w:rsidRPr="00193424">
        <w:rPr>
          <w:lang w:val="de-DE"/>
        </w:rPr>
        <w:t xml:space="preserve">. </w:t>
      </w:r>
      <w:r w:rsidR="00B415B7">
        <w:rPr>
          <w:lang w:val="de-DE"/>
        </w:rPr>
        <w:t xml:space="preserve">Dezember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 w:rsidR="00BD0872">
        <w:rPr>
          <w:lang w:val="de-DE"/>
        </w:rPr>
        <w:t xml:space="preserve"> </w:t>
      </w:r>
      <w:r w:rsidR="00AE7717">
        <w:rPr>
          <w:lang w:val="de-DE"/>
        </w:rPr>
        <w:t xml:space="preserve">Mit dem </w:t>
      </w:r>
      <w:r w:rsidR="00EE07CC">
        <w:rPr>
          <w:lang w:val="de-DE"/>
        </w:rPr>
        <w:t>induktiven Näherungsschalter</w:t>
      </w:r>
      <w:r w:rsidR="007E260A" w:rsidRPr="007E260A">
        <w:rPr>
          <w:lang w:val="de-DE"/>
        </w:rPr>
        <w:t xml:space="preserve"> </w:t>
      </w:r>
      <w:bookmarkStart w:id="0" w:name="_Hlk85612981"/>
      <w:r w:rsidR="007E260A" w:rsidRPr="007E260A">
        <w:rPr>
          <w:lang w:val="de-DE"/>
        </w:rPr>
        <w:t>NI40UE-QV40</w:t>
      </w:r>
      <w:r w:rsidR="007E260A">
        <w:rPr>
          <w:lang w:val="de-DE"/>
        </w:rPr>
        <w:t xml:space="preserve"> </w:t>
      </w:r>
      <w:bookmarkEnd w:id="0"/>
      <w:r w:rsidR="00BD0872">
        <w:rPr>
          <w:lang w:val="de-DE"/>
        </w:rPr>
        <w:t>erweitert</w:t>
      </w:r>
      <w:r w:rsidR="00AE7717">
        <w:rPr>
          <w:lang w:val="de-DE"/>
        </w:rPr>
        <w:t xml:space="preserve"> Turck </w:t>
      </w:r>
      <w:r w:rsidR="00B11141">
        <w:rPr>
          <w:lang w:val="de-DE"/>
        </w:rPr>
        <w:t xml:space="preserve">die bewährte </w:t>
      </w:r>
      <w:proofErr w:type="spellStart"/>
      <w:r w:rsidR="00F03722">
        <w:rPr>
          <w:lang w:val="de-DE"/>
        </w:rPr>
        <w:t>uprox</w:t>
      </w:r>
      <w:proofErr w:type="spellEnd"/>
      <w:r w:rsidR="000032B9">
        <w:rPr>
          <w:lang w:val="de-DE"/>
        </w:rPr>
        <w:t>-</w:t>
      </w:r>
      <w:r w:rsidR="00BD0872" w:rsidRPr="00BD0872">
        <w:rPr>
          <w:lang w:val="de-DE"/>
        </w:rPr>
        <w:t>Familie</w:t>
      </w:r>
      <w:r w:rsidR="00A1756A">
        <w:rPr>
          <w:lang w:val="de-DE"/>
        </w:rPr>
        <w:t xml:space="preserve"> um eine</w:t>
      </w:r>
      <w:r w:rsidR="00B11141">
        <w:rPr>
          <w:lang w:val="de-DE"/>
        </w:rPr>
        <w:t xml:space="preserve"> </w:t>
      </w:r>
      <w:r w:rsidR="006C681D" w:rsidRPr="006C681D">
        <w:rPr>
          <w:lang w:val="de-DE"/>
        </w:rPr>
        <w:t>quaderförmig</w:t>
      </w:r>
      <w:r w:rsidR="006C681D">
        <w:rPr>
          <w:lang w:val="de-DE"/>
        </w:rPr>
        <w:t>e</w:t>
      </w:r>
      <w:r w:rsidR="00B11141">
        <w:rPr>
          <w:lang w:val="de-DE"/>
        </w:rPr>
        <w:t xml:space="preserve"> </w:t>
      </w:r>
      <w:r w:rsidR="00EE07CC" w:rsidRPr="00EE07CC">
        <w:rPr>
          <w:lang w:val="de-DE"/>
        </w:rPr>
        <w:t>Efficiency</w:t>
      </w:r>
      <w:r w:rsidR="00EE07CC">
        <w:rPr>
          <w:lang w:val="de-DE"/>
        </w:rPr>
        <w:t>-</w:t>
      </w:r>
      <w:r w:rsidR="00EE07CC" w:rsidRPr="00EE07CC">
        <w:rPr>
          <w:lang w:val="de-DE"/>
        </w:rPr>
        <w:t>Line</w:t>
      </w:r>
      <w:r w:rsidR="00EE07CC">
        <w:rPr>
          <w:lang w:val="de-DE"/>
        </w:rPr>
        <w:t>-</w:t>
      </w:r>
      <w:r w:rsidR="00B11141">
        <w:rPr>
          <w:lang w:val="de-DE"/>
        </w:rPr>
        <w:t>Variante</w:t>
      </w:r>
      <w:r w:rsidR="0091302E">
        <w:rPr>
          <w:lang w:val="de-DE"/>
        </w:rPr>
        <w:t xml:space="preserve">, die </w:t>
      </w:r>
      <w:r w:rsidR="006E1E1F">
        <w:rPr>
          <w:lang w:val="de-DE"/>
        </w:rPr>
        <w:t xml:space="preserve">mit Fokus auf </w:t>
      </w:r>
      <w:r w:rsidR="006E1E1F" w:rsidRPr="006E1E1F">
        <w:rPr>
          <w:lang w:val="de-DE"/>
        </w:rPr>
        <w:t>Flexibilität</w:t>
      </w:r>
      <w:r w:rsidR="00EE07CC">
        <w:rPr>
          <w:lang w:val="de-DE"/>
        </w:rPr>
        <w:t>,</w:t>
      </w:r>
      <w:r w:rsidR="006C681D">
        <w:rPr>
          <w:lang w:val="de-DE"/>
        </w:rPr>
        <w:t xml:space="preserve"> </w:t>
      </w:r>
      <w:r w:rsidR="006E1E1F" w:rsidRPr="006E1E1F">
        <w:rPr>
          <w:lang w:val="de-DE"/>
        </w:rPr>
        <w:t xml:space="preserve">kurze </w:t>
      </w:r>
      <w:proofErr w:type="spellStart"/>
      <w:r w:rsidR="006E1E1F" w:rsidRPr="006E1E1F">
        <w:rPr>
          <w:lang w:val="de-DE"/>
        </w:rPr>
        <w:t>Inbetriebnahmezeit</w:t>
      </w:r>
      <w:proofErr w:type="spellEnd"/>
      <w:r w:rsidR="006E1E1F" w:rsidRPr="006E1E1F">
        <w:rPr>
          <w:lang w:val="de-DE"/>
        </w:rPr>
        <w:t xml:space="preserve"> </w:t>
      </w:r>
      <w:r w:rsidR="00EE07CC">
        <w:rPr>
          <w:lang w:val="de-DE"/>
        </w:rPr>
        <w:t>und</w:t>
      </w:r>
      <w:r w:rsidR="006E1E1F" w:rsidRPr="006E1E1F">
        <w:rPr>
          <w:lang w:val="de-DE"/>
        </w:rPr>
        <w:t xml:space="preserve"> preissensible Applikationen</w:t>
      </w:r>
      <w:r w:rsidR="00CF0AED">
        <w:rPr>
          <w:lang w:val="de-DE"/>
        </w:rPr>
        <w:t xml:space="preserve"> in </w:t>
      </w:r>
      <w:r w:rsidR="0091302E">
        <w:rPr>
          <w:lang w:val="de-DE"/>
        </w:rPr>
        <w:t>Logistik</w:t>
      </w:r>
      <w:r w:rsidR="000032B9">
        <w:rPr>
          <w:lang w:val="de-DE"/>
        </w:rPr>
        <w:t>-</w:t>
      </w:r>
      <w:r w:rsidR="0091302E">
        <w:rPr>
          <w:lang w:val="de-DE"/>
        </w:rPr>
        <w:t xml:space="preserve"> und Material-Handling-Aufgaben optimiert wurde</w:t>
      </w:r>
      <w:r w:rsidR="00BD0872">
        <w:rPr>
          <w:lang w:val="de-DE"/>
        </w:rPr>
        <w:t xml:space="preserve">. </w:t>
      </w:r>
      <w:r w:rsidR="00255F3B">
        <w:rPr>
          <w:lang w:val="de-DE"/>
        </w:rPr>
        <w:t xml:space="preserve">Der </w:t>
      </w:r>
      <w:r w:rsidR="00397E69" w:rsidRPr="00BA4428">
        <w:rPr>
          <w:lang w:val="de-DE"/>
        </w:rPr>
        <w:t xml:space="preserve">Faktor-1-Sensor </w:t>
      </w:r>
      <w:r w:rsidR="00EE07CC">
        <w:rPr>
          <w:lang w:val="de-DE"/>
        </w:rPr>
        <w:t xml:space="preserve">erfasst auch </w:t>
      </w:r>
      <w:r w:rsidR="00D519C2">
        <w:rPr>
          <w:lang w:val="de-DE"/>
        </w:rPr>
        <w:t>kleinere</w:t>
      </w:r>
      <w:r w:rsidR="00D519C2" w:rsidRPr="00BD0872">
        <w:rPr>
          <w:lang w:val="de-DE"/>
        </w:rPr>
        <w:t xml:space="preserve"> </w:t>
      </w:r>
      <w:r w:rsidR="00DA426E">
        <w:rPr>
          <w:lang w:val="de-DE"/>
        </w:rPr>
        <w:t>Metall</w:t>
      </w:r>
      <w:r w:rsidR="000032B9">
        <w:rPr>
          <w:lang w:val="de-DE"/>
        </w:rPr>
        <w:t>-T</w:t>
      </w:r>
      <w:r w:rsidR="00DA426E">
        <w:rPr>
          <w:lang w:val="de-DE"/>
        </w:rPr>
        <w:t>argets</w:t>
      </w:r>
      <w:r w:rsidR="00EE07CC">
        <w:rPr>
          <w:lang w:val="de-DE"/>
        </w:rPr>
        <w:t xml:space="preserve"> </w:t>
      </w:r>
      <w:r w:rsidR="00594042" w:rsidRPr="00594042">
        <w:rPr>
          <w:lang w:val="de-DE"/>
        </w:rPr>
        <w:t>bei seitlicher Annäherung</w:t>
      </w:r>
      <w:r w:rsidR="00255F3B" w:rsidRPr="00BD0872">
        <w:rPr>
          <w:lang w:val="de-DE"/>
        </w:rPr>
        <w:t xml:space="preserve"> </w:t>
      </w:r>
      <w:r w:rsidR="00EE07CC">
        <w:rPr>
          <w:lang w:val="de-DE"/>
        </w:rPr>
        <w:t>sehr gut</w:t>
      </w:r>
      <w:r w:rsidR="006C681D">
        <w:rPr>
          <w:lang w:val="de-DE"/>
        </w:rPr>
        <w:t xml:space="preserve">, </w:t>
      </w:r>
      <w:r w:rsidR="00E679BC" w:rsidRPr="00E679BC">
        <w:rPr>
          <w:lang w:val="de-DE"/>
        </w:rPr>
        <w:t>wie sie in den Zielapplikationen üblich sind.</w:t>
      </w:r>
      <w:r w:rsidR="00E679BC">
        <w:rPr>
          <w:lang w:val="de-DE"/>
        </w:rPr>
        <w:t xml:space="preserve"> </w:t>
      </w:r>
    </w:p>
    <w:p w14:paraId="0DC2AF38" w14:textId="77777777" w:rsidR="006C681D" w:rsidRDefault="006C681D" w:rsidP="008625CF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08B5C22" w14:textId="2AF13052" w:rsidR="006C3EBC" w:rsidRPr="006C3EBC" w:rsidRDefault="00EE07CC" w:rsidP="008D33B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Der Sensorkopf </w:t>
      </w:r>
      <w:r w:rsidR="000032B9">
        <w:rPr>
          <w:lang w:val="de-DE"/>
        </w:rPr>
        <w:t xml:space="preserve">des NI40UE-QV40 </w:t>
      </w:r>
      <w:r>
        <w:rPr>
          <w:lang w:val="de-DE"/>
        </w:rPr>
        <w:t>kann</w:t>
      </w:r>
      <w:r w:rsidR="00C81912">
        <w:rPr>
          <w:lang w:val="de-DE"/>
        </w:rPr>
        <w:t xml:space="preserve"> </w:t>
      </w:r>
      <w:r w:rsidR="00FF1299" w:rsidRPr="00C81912">
        <w:rPr>
          <w:lang w:val="de-DE"/>
        </w:rPr>
        <w:t>werkzeuglos</w:t>
      </w:r>
      <w:r w:rsidR="004E1F0D">
        <w:rPr>
          <w:lang w:val="de-DE"/>
        </w:rPr>
        <w:t xml:space="preserve"> </w:t>
      </w:r>
      <w:r w:rsidR="004E1F0D" w:rsidRPr="004E1F0D">
        <w:rPr>
          <w:lang w:val="de-DE"/>
        </w:rPr>
        <w:t xml:space="preserve">und </w:t>
      </w:r>
      <w:r w:rsidR="00832C1D" w:rsidRPr="00832C1D">
        <w:rPr>
          <w:lang w:val="de-DE"/>
        </w:rPr>
        <w:t>zeitsparend</w:t>
      </w:r>
      <w:r w:rsidR="00832C1D">
        <w:rPr>
          <w:lang w:val="de-DE"/>
        </w:rPr>
        <w:t xml:space="preserve"> </w:t>
      </w:r>
      <w:r w:rsidR="00FF1299" w:rsidRPr="00C81912">
        <w:rPr>
          <w:lang w:val="de-DE"/>
        </w:rPr>
        <w:t xml:space="preserve">in </w:t>
      </w:r>
      <w:r w:rsidR="00FF1299">
        <w:rPr>
          <w:lang w:val="de-DE"/>
        </w:rPr>
        <w:t>fünf Richtungen positionier</w:t>
      </w:r>
      <w:r>
        <w:rPr>
          <w:lang w:val="de-DE"/>
        </w:rPr>
        <w:t>t werden</w:t>
      </w:r>
      <w:r w:rsidR="00490990">
        <w:rPr>
          <w:lang w:val="de-DE"/>
        </w:rPr>
        <w:t>,</w:t>
      </w:r>
      <w:r>
        <w:rPr>
          <w:lang w:val="de-DE"/>
        </w:rPr>
        <w:t xml:space="preserve"> was die </w:t>
      </w:r>
      <w:r w:rsidR="00D6233B">
        <w:rPr>
          <w:lang w:val="de-DE"/>
        </w:rPr>
        <w:t>mechanische</w:t>
      </w:r>
      <w:r w:rsidR="00FB1912">
        <w:rPr>
          <w:lang w:val="de-DE"/>
        </w:rPr>
        <w:t xml:space="preserve"> </w:t>
      </w:r>
      <w:r w:rsidR="00726DE3" w:rsidRPr="00726DE3">
        <w:rPr>
          <w:lang w:val="de-DE"/>
        </w:rPr>
        <w:t xml:space="preserve">Installation </w:t>
      </w:r>
      <w:r>
        <w:rPr>
          <w:lang w:val="de-DE"/>
        </w:rPr>
        <w:t>vereinfacht und seine Flexibilität erhöht</w:t>
      </w:r>
      <w:r w:rsidR="004F52A7" w:rsidRPr="004F52A7">
        <w:rPr>
          <w:lang w:val="de-DE"/>
        </w:rPr>
        <w:t>.</w:t>
      </w:r>
      <w:r w:rsidR="00490990">
        <w:rPr>
          <w:lang w:val="de-DE"/>
        </w:rPr>
        <w:t xml:space="preserve"> D</w:t>
      </w:r>
      <w:r w:rsidR="00D445DB">
        <w:rPr>
          <w:lang w:val="de-DE"/>
        </w:rPr>
        <w:t>er Sensor</w:t>
      </w:r>
      <w:r w:rsidR="00AE2D7A">
        <w:rPr>
          <w:lang w:val="de-DE"/>
        </w:rPr>
        <w:t xml:space="preserve"> </w:t>
      </w:r>
      <w:r w:rsidR="006C681D">
        <w:rPr>
          <w:lang w:val="de-DE"/>
        </w:rPr>
        <w:t>ist magnetfeldfest bis 300</w:t>
      </w:r>
      <w:r w:rsidR="000032B9">
        <w:rPr>
          <w:lang w:val="de-DE"/>
        </w:rPr>
        <w:t xml:space="preserve"> </w:t>
      </w:r>
      <w:proofErr w:type="spellStart"/>
      <w:r w:rsidR="006C681D">
        <w:rPr>
          <w:lang w:val="de-DE"/>
        </w:rPr>
        <w:t>mT</w:t>
      </w:r>
      <w:proofErr w:type="spellEnd"/>
      <w:r w:rsidR="006C681D">
        <w:rPr>
          <w:lang w:val="de-DE"/>
        </w:rPr>
        <w:t xml:space="preserve"> und </w:t>
      </w:r>
      <w:r w:rsidR="00D74203">
        <w:rPr>
          <w:lang w:val="de-DE"/>
        </w:rPr>
        <w:t>erfüllt Schutzart</w:t>
      </w:r>
      <w:r w:rsidR="006C681D">
        <w:rPr>
          <w:lang w:val="de-DE"/>
        </w:rPr>
        <w:t xml:space="preserve"> IP68. </w:t>
      </w:r>
      <w:r w:rsidR="00490990">
        <w:rPr>
          <w:lang w:val="de-DE"/>
        </w:rPr>
        <w:t xml:space="preserve">Mit diesen </w:t>
      </w:r>
      <w:r w:rsidR="00D74203">
        <w:rPr>
          <w:lang w:val="de-DE"/>
        </w:rPr>
        <w:t>Kennwerten und</w:t>
      </w:r>
      <w:r w:rsidR="006C681D">
        <w:rPr>
          <w:lang w:val="de-DE"/>
        </w:rPr>
        <w:t xml:space="preserve"> einer Temperaturb</w:t>
      </w:r>
      <w:r w:rsidR="00490990">
        <w:rPr>
          <w:lang w:val="de-DE"/>
        </w:rPr>
        <w:t>e</w:t>
      </w:r>
      <w:r w:rsidR="006C681D">
        <w:rPr>
          <w:lang w:val="de-DE"/>
        </w:rPr>
        <w:t xml:space="preserve">ständigkeit von </w:t>
      </w:r>
      <w:r w:rsidR="006C681D" w:rsidRPr="006C681D">
        <w:rPr>
          <w:lang w:val="de-DE"/>
        </w:rPr>
        <w:t xml:space="preserve">-30 bis +85 °C </w:t>
      </w:r>
      <w:r w:rsidR="006C681D">
        <w:rPr>
          <w:lang w:val="de-DE"/>
        </w:rPr>
        <w:t xml:space="preserve">erfüllt er </w:t>
      </w:r>
      <w:r w:rsidR="00D445DB">
        <w:rPr>
          <w:lang w:val="de-DE"/>
        </w:rPr>
        <w:t>höchste</w:t>
      </w:r>
      <w:r w:rsidR="006C681D">
        <w:rPr>
          <w:lang w:val="de-DE"/>
        </w:rPr>
        <w:t xml:space="preserve"> Ansprüche an Verfügbarkeit und </w:t>
      </w:r>
      <w:r w:rsidR="007735DF">
        <w:rPr>
          <w:lang w:val="de-DE"/>
        </w:rPr>
        <w:t>Betriebssicherheit</w:t>
      </w:r>
      <w:r w:rsidR="006C681D">
        <w:rPr>
          <w:lang w:val="de-DE"/>
        </w:rPr>
        <w:t>.</w:t>
      </w:r>
      <w:r w:rsidR="00490990">
        <w:rPr>
          <w:lang w:val="de-DE"/>
        </w:rPr>
        <w:t xml:space="preserve"> Der NI40UE-QV40 wird als NPN- </w:t>
      </w:r>
      <w:r w:rsidR="00832C1D">
        <w:rPr>
          <w:lang w:val="de-DE"/>
        </w:rPr>
        <w:t xml:space="preserve">und </w:t>
      </w:r>
      <w:r w:rsidR="00490990">
        <w:rPr>
          <w:lang w:val="de-DE"/>
        </w:rPr>
        <w:t xml:space="preserve">PNP-Wechsler angeboten. </w:t>
      </w:r>
    </w:p>
    <w:sectPr w:rsidR="006C3EBC" w:rsidRPr="006C3EBC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00504" w14:textId="77777777" w:rsidR="00485F7A" w:rsidRDefault="00485F7A">
      <w:r>
        <w:separator/>
      </w:r>
    </w:p>
  </w:endnote>
  <w:endnote w:type="continuationSeparator" w:id="0">
    <w:p w14:paraId="0DC6FC2E" w14:textId="77777777" w:rsidR="00485F7A" w:rsidRDefault="00485F7A">
      <w:r>
        <w:continuationSeparator/>
      </w:r>
    </w:p>
  </w:endnote>
  <w:endnote w:type="continuationNotice" w:id="1">
    <w:p w14:paraId="174C3423" w14:textId="77777777" w:rsidR="00485F7A" w:rsidRDefault="00485F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8D3F4" w14:textId="77777777" w:rsidR="00485F7A" w:rsidRDefault="00485F7A">
      <w:r>
        <w:separator/>
      </w:r>
    </w:p>
  </w:footnote>
  <w:footnote w:type="continuationSeparator" w:id="0">
    <w:p w14:paraId="5CC2B6D0" w14:textId="77777777" w:rsidR="00485F7A" w:rsidRDefault="00485F7A">
      <w:r>
        <w:continuationSeparator/>
      </w:r>
    </w:p>
  </w:footnote>
  <w:footnote w:type="continuationNotice" w:id="1">
    <w:p w14:paraId="621CB7D4" w14:textId="77777777" w:rsidR="00485F7A" w:rsidRDefault="00485F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F3A3" w14:textId="77777777" w:rsidR="00BF718C" w:rsidRPr="004120B6" w:rsidRDefault="00BF718C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210A39EE" wp14:editId="205D2E83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037F4C" w14:textId="77777777" w:rsidR="00BF718C" w:rsidRDefault="00BF718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FF"/>
    <w:rsid w:val="000032B9"/>
    <w:rsid w:val="000051CB"/>
    <w:rsid w:val="0000739D"/>
    <w:rsid w:val="0001237D"/>
    <w:rsid w:val="00012BF2"/>
    <w:rsid w:val="00031FAA"/>
    <w:rsid w:val="000324FD"/>
    <w:rsid w:val="00033072"/>
    <w:rsid w:val="00034395"/>
    <w:rsid w:val="00037D91"/>
    <w:rsid w:val="0004009F"/>
    <w:rsid w:val="00052A1A"/>
    <w:rsid w:val="00062127"/>
    <w:rsid w:val="000754CF"/>
    <w:rsid w:val="00077A27"/>
    <w:rsid w:val="00082744"/>
    <w:rsid w:val="0008328C"/>
    <w:rsid w:val="000864B9"/>
    <w:rsid w:val="00097B21"/>
    <w:rsid w:val="000A3084"/>
    <w:rsid w:val="000B537F"/>
    <w:rsid w:val="000B6FFD"/>
    <w:rsid w:val="000C1295"/>
    <w:rsid w:val="000C3FC0"/>
    <w:rsid w:val="000D0B50"/>
    <w:rsid w:val="000D2214"/>
    <w:rsid w:val="000D3884"/>
    <w:rsid w:val="000D3C70"/>
    <w:rsid w:val="000D5497"/>
    <w:rsid w:val="000D7C0F"/>
    <w:rsid w:val="000F0B80"/>
    <w:rsid w:val="00101CD9"/>
    <w:rsid w:val="00102EE6"/>
    <w:rsid w:val="00105BC6"/>
    <w:rsid w:val="001060D1"/>
    <w:rsid w:val="0011297F"/>
    <w:rsid w:val="00114258"/>
    <w:rsid w:val="001203B0"/>
    <w:rsid w:val="00133E5C"/>
    <w:rsid w:val="00134B2C"/>
    <w:rsid w:val="001411E1"/>
    <w:rsid w:val="0014235D"/>
    <w:rsid w:val="0014431D"/>
    <w:rsid w:val="00145785"/>
    <w:rsid w:val="0017039A"/>
    <w:rsid w:val="00182D40"/>
    <w:rsid w:val="00182DB5"/>
    <w:rsid w:val="00194CEA"/>
    <w:rsid w:val="0019592D"/>
    <w:rsid w:val="001A238C"/>
    <w:rsid w:val="001A2742"/>
    <w:rsid w:val="001A28DC"/>
    <w:rsid w:val="001A42B6"/>
    <w:rsid w:val="001B164A"/>
    <w:rsid w:val="001B60EF"/>
    <w:rsid w:val="001C015D"/>
    <w:rsid w:val="001C13EA"/>
    <w:rsid w:val="001C5D6F"/>
    <w:rsid w:val="001D13DF"/>
    <w:rsid w:val="001D3C5C"/>
    <w:rsid w:val="001D4244"/>
    <w:rsid w:val="001D66CB"/>
    <w:rsid w:val="001D7558"/>
    <w:rsid w:val="001E0218"/>
    <w:rsid w:val="001E518F"/>
    <w:rsid w:val="001E521A"/>
    <w:rsid w:val="001F59C8"/>
    <w:rsid w:val="001F74DC"/>
    <w:rsid w:val="0020437A"/>
    <w:rsid w:val="0021486E"/>
    <w:rsid w:val="002201A7"/>
    <w:rsid w:val="002226CD"/>
    <w:rsid w:val="00222D0D"/>
    <w:rsid w:val="00240310"/>
    <w:rsid w:val="002459B0"/>
    <w:rsid w:val="002525AE"/>
    <w:rsid w:val="002539A8"/>
    <w:rsid w:val="00255F3B"/>
    <w:rsid w:val="00256C56"/>
    <w:rsid w:val="0025734C"/>
    <w:rsid w:val="002626C0"/>
    <w:rsid w:val="00263962"/>
    <w:rsid w:val="00263A6F"/>
    <w:rsid w:val="002649D0"/>
    <w:rsid w:val="00265CDD"/>
    <w:rsid w:val="002710DA"/>
    <w:rsid w:val="00273D01"/>
    <w:rsid w:val="00276956"/>
    <w:rsid w:val="0028339C"/>
    <w:rsid w:val="00294CC4"/>
    <w:rsid w:val="002A165C"/>
    <w:rsid w:val="002B1257"/>
    <w:rsid w:val="002B2D2F"/>
    <w:rsid w:val="002B43CF"/>
    <w:rsid w:val="002B4BC2"/>
    <w:rsid w:val="002C59F1"/>
    <w:rsid w:val="002C6C75"/>
    <w:rsid w:val="002D35BC"/>
    <w:rsid w:val="002D4FD7"/>
    <w:rsid w:val="002E571E"/>
    <w:rsid w:val="002E6EE4"/>
    <w:rsid w:val="002F109A"/>
    <w:rsid w:val="002F2357"/>
    <w:rsid w:val="00312724"/>
    <w:rsid w:val="00313699"/>
    <w:rsid w:val="003139B7"/>
    <w:rsid w:val="00315066"/>
    <w:rsid w:val="00317787"/>
    <w:rsid w:val="00317AFE"/>
    <w:rsid w:val="00320FEF"/>
    <w:rsid w:val="00321EED"/>
    <w:rsid w:val="0032665D"/>
    <w:rsid w:val="003309A6"/>
    <w:rsid w:val="0033662E"/>
    <w:rsid w:val="0034147E"/>
    <w:rsid w:val="003415E8"/>
    <w:rsid w:val="00346D78"/>
    <w:rsid w:val="00374388"/>
    <w:rsid w:val="00377030"/>
    <w:rsid w:val="00377A12"/>
    <w:rsid w:val="00385D87"/>
    <w:rsid w:val="00386D0A"/>
    <w:rsid w:val="00386EF6"/>
    <w:rsid w:val="00394B9C"/>
    <w:rsid w:val="00395481"/>
    <w:rsid w:val="00397E69"/>
    <w:rsid w:val="003A01B1"/>
    <w:rsid w:val="003A100F"/>
    <w:rsid w:val="003A5F6B"/>
    <w:rsid w:val="003B0568"/>
    <w:rsid w:val="003B77BA"/>
    <w:rsid w:val="003C412E"/>
    <w:rsid w:val="003C5312"/>
    <w:rsid w:val="003D35F0"/>
    <w:rsid w:val="003D4974"/>
    <w:rsid w:val="003E5271"/>
    <w:rsid w:val="003E79AA"/>
    <w:rsid w:val="003F21A8"/>
    <w:rsid w:val="0040016C"/>
    <w:rsid w:val="004007CB"/>
    <w:rsid w:val="00402F3F"/>
    <w:rsid w:val="004120B6"/>
    <w:rsid w:val="00412EF6"/>
    <w:rsid w:val="00422C22"/>
    <w:rsid w:val="004252D3"/>
    <w:rsid w:val="004338E2"/>
    <w:rsid w:val="0043414C"/>
    <w:rsid w:val="00434DA4"/>
    <w:rsid w:val="00437044"/>
    <w:rsid w:val="00437DED"/>
    <w:rsid w:val="00442F7B"/>
    <w:rsid w:val="00445563"/>
    <w:rsid w:val="0044783B"/>
    <w:rsid w:val="00453417"/>
    <w:rsid w:val="00471650"/>
    <w:rsid w:val="00474B64"/>
    <w:rsid w:val="00485F7A"/>
    <w:rsid w:val="00490990"/>
    <w:rsid w:val="004926A4"/>
    <w:rsid w:val="00497095"/>
    <w:rsid w:val="004A2DB5"/>
    <w:rsid w:val="004B1A15"/>
    <w:rsid w:val="004B40B9"/>
    <w:rsid w:val="004B5214"/>
    <w:rsid w:val="004C4D78"/>
    <w:rsid w:val="004C5BB8"/>
    <w:rsid w:val="004C7DAF"/>
    <w:rsid w:val="004E1F0D"/>
    <w:rsid w:val="004E22BD"/>
    <w:rsid w:val="004E4C5F"/>
    <w:rsid w:val="004E699C"/>
    <w:rsid w:val="004E6E68"/>
    <w:rsid w:val="004F1C73"/>
    <w:rsid w:val="004F21CC"/>
    <w:rsid w:val="004F36C5"/>
    <w:rsid w:val="004F3A31"/>
    <w:rsid w:val="004F52A7"/>
    <w:rsid w:val="004F60EC"/>
    <w:rsid w:val="00502275"/>
    <w:rsid w:val="005033C8"/>
    <w:rsid w:val="00503C16"/>
    <w:rsid w:val="005047EE"/>
    <w:rsid w:val="00506DF9"/>
    <w:rsid w:val="00521D7D"/>
    <w:rsid w:val="00523FEF"/>
    <w:rsid w:val="00524141"/>
    <w:rsid w:val="005264FF"/>
    <w:rsid w:val="005321D0"/>
    <w:rsid w:val="00540415"/>
    <w:rsid w:val="00553AEE"/>
    <w:rsid w:val="00553D45"/>
    <w:rsid w:val="00553EAE"/>
    <w:rsid w:val="0056406D"/>
    <w:rsid w:val="0057428D"/>
    <w:rsid w:val="00581C02"/>
    <w:rsid w:val="00583AEC"/>
    <w:rsid w:val="00591090"/>
    <w:rsid w:val="00592424"/>
    <w:rsid w:val="005926C4"/>
    <w:rsid w:val="00593C86"/>
    <w:rsid w:val="00594042"/>
    <w:rsid w:val="00594F0B"/>
    <w:rsid w:val="00595715"/>
    <w:rsid w:val="00595939"/>
    <w:rsid w:val="00597B2F"/>
    <w:rsid w:val="005A1028"/>
    <w:rsid w:val="005A1DF8"/>
    <w:rsid w:val="005A2BB0"/>
    <w:rsid w:val="005A3513"/>
    <w:rsid w:val="005A69D7"/>
    <w:rsid w:val="005B23EB"/>
    <w:rsid w:val="005C6882"/>
    <w:rsid w:val="005D2E9B"/>
    <w:rsid w:val="005E06CE"/>
    <w:rsid w:val="005E118C"/>
    <w:rsid w:val="005E1D4A"/>
    <w:rsid w:val="005E6A37"/>
    <w:rsid w:val="005F5BF7"/>
    <w:rsid w:val="005F7BD5"/>
    <w:rsid w:val="006053E1"/>
    <w:rsid w:val="00611A47"/>
    <w:rsid w:val="00611AB0"/>
    <w:rsid w:val="00613258"/>
    <w:rsid w:val="00617E10"/>
    <w:rsid w:val="0062003B"/>
    <w:rsid w:val="00621D8F"/>
    <w:rsid w:val="00623E15"/>
    <w:rsid w:val="00624E52"/>
    <w:rsid w:val="00627EC0"/>
    <w:rsid w:val="006311D5"/>
    <w:rsid w:val="00634DCD"/>
    <w:rsid w:val="006428BA"/>
    <w:rsid w:val="00643ACA"/>
    <w:rsid w:val="00646B6E"/>
    <w:rsid w:val="00670518"/>
    <w:rsid w:val="00671C35"/>
    <w:rsid w:val="006748DE"/>
    <w:rsid w:val="006809DD"/>
    <w:rsid w:val="00680B3A"/>
    <w:rsid w:val="00683678"/>
    <w:rsid w:val="00690BCC"/>
    <w:rsid w:val="006910CB"/>
    <w:rsid w:val="00691445"/>
    <w:rsid w:val="00691B86"/>
    <w:rsid w:val="00697E38"/>
    <w:rsid w:val="006A4D47"/>
    <w:rsid w:val="006A6F02"/>
    <w:rsid w:val="006A7649"/>
    <w:rsid w:val="006B366D"/>
    <w:rsid w:val="006B608B"/>
    <w:rsid w:val="006B69C0"/>
    <w:rsid w:val="006C20E2"/>
    <w:rsid w:val="006C3BF9"/>
    <w:rsid w:val="006C3EBC"/>
    <w:rsid w:val="006C681D"/>
    <w:rsid w:val="006D7FFB"/>
    <w:rsid w:val="006E0542"/>
    <w:rsid w:val="006E1E1F"/>
    <w:rsid w:val="006E28AF"/>
    <w:rsid w:val="006E41B3"/>
    <w:rsid w:val="006F213A"/>
    <w:rsid w:val="006F571C"/>
    <w:rsid w:val="006F6842"/>
    <w:rsid w:val="00700928"/>
    <w:rsid w:val="007036FC"/>
    <w:rsid w:val="007043E4"/>
    <w:rsid w:val="0070789B"/>
    <w:rsid w:val="00712391"/>
    <w:rsid w:val="0071261D"/>
    <w:rsid w:val="00716BAD"/>
    <w:rsid w:val="00716D9A"/>
    <w:rsid w:val="00724DDB"/>
    <w:rsid w:val="00726DE3"/>
    <w:rsid w:val="00732605"/>
    <w:rsid w:val="00735444"/>
    <w:rsid w:val="0074076A"/>
    <w:rsid w:val="00756F4E"/>
    <w:rsid w:val="00763329"/>
    <w:rsid w:val="00763825"/>
    <w:rsid w:val="00770FC4"/>
    <w:rsid w:val="00771651"/>
    <w:rsid w:val="00771B24"/>
    <w:rsid w:val="007735DF"/>
    <w:rsid w:val="00773758"/>
    <w:rsid w:val="00776C26"/>
    <w:rsid w:val="0077747D"/>
    <w:rsid w:val="00787030"/>
    <w:rsid w:val="00790022"/>
    <w:rsid w:val="00790183"/>
    <w:rsid w:val="00795ED3"/>
    <w:rsid w:val="007A2B6E"/>
    <w:rsid w:val="007A3673"/>
    <w:rsid w:val="007A69C7"/>
    <w:rsid w:val="007B38AB"/>
    <w:rsid w:val="007B6BD4"/>
    <w:rsid w:val="007D3C2F"/>
    <w:rsid w:val="007D3F4A"/>
    <w:rsid w:val="007D47BA"/>
    <w:rsid w:val="007E1092"/>
    <w:rsid w:val="007E260A"/>
    <w:rsid w:val="007F4D4D"/>
    <w:rsid w:val="007F7294"/>
    <w:rsid w:val="008031C9"/>
    <w:rsid w:val="00810502"/>
    <w:rsid w:val="00826866"/>
    <w:rsid w:val="0082715E"/>
    <w:rsid w:val="00830D8B"/>
    <w:rsid w:val="00832C1D"/>
    <w:rsid w:val="00833E0B"/>
    <w:rsid w:val="008362D4"/>
    <w:rsid w:val="00840E5D"/>
    <w:rsid w:val="008501B5"/>
    <w:rsid w:val="00850688"/>
    <w:rsid w:val="0085145A"/>
    <w:rsid w:val="008520A0"/>
    <w:rsid w:val="00857238"/>
    <w:rsid w:val="008625CF"/>
    <w:rsid w:val="00866FD4"/>
    <w:rsid w:val="008674D6"/>
    <w:rsid w:val="0087180C"/>
    <w:rsid w:val="00873326"/>
    <w:rsid w:val="008802E7"/>
    <w:rsid w:val="00881C66"/>
    <w:rsid w:val="00885A18"/>
    <w:rsid w:val="008A00AA"/>
    <w:rsid w:val="008A5C4E"/>
    <w:rsid w:val="008B30C5"/>
    <w:rsid w:val="008B3F10"/>
    <w:rsid w:val="008C6A8C"/>
    <w:rsid w:val="008D074B"/>
    <w:rsid w:val="008D1E2A"/>
    <w:rsid w:val="008D33B8"/>
    <w:rsid w:val="008D7080"/>
    <w:rsid w:val="008E022D"/>
    <w:rsid w:val="008E70B1"/>
    <w:rsid w:val="008F40A3"/>
    <w:rsid w:val="008F520A"/>
    <w:rsid w:val="008F59AF"/>
    <w:rsid w:val="008F6F5B"/>
    <w:rsid w:val="008F795E"/>
    <w:rsid w:val="00900BE9"/>
    <w:rsid w:val="00901225"/>
    <w:rsid w:val="00905617"/>
    <w:rsid w:val="00912FFA"/>
    <w:rsid w:val="0091302E"/>
    <w:rsid w:val="009135D7"/>
    <w:rsid w:val="009136D3"/>
    <w:rsid w:val="00916C7A"/>
    <w:rsid w:val="00920B4A"/>
    <w:rsid w:val="009215CF"/>
    <w:rsid w:val="009308D9"/>
    <w:rsid w:val="0093169B"/>
    <w:rsid w:val="00933C85"/>
    <w:rsid w:val="009343A8"/>
    <w:rsid w:val="00934790"/>
    <w:rsid w:val="00937CB9"/>
    <w:rsid w:val="0094049F"/>
    <w:rsid w:val="00945C50"/>
    <w:rsid w:val="00946BFF"/>
    <w:rsid w:val="009472E5"/>
    <w:rsid w:val="009509C3"/>
    <w:rsid w:val="009542F7"/>
    <w:rsid w:val="00956F3F"/>
    <w:rsid w:val="00956FC7"/>
    <w:rsid w:val="00966E31"/>
    <w:rsid w:val="00967B4F"/>
    <w:rsid w:val="00971DE4"/>
    <w:rsid w:val="00984D62"/>
    <w:rsid w:val="00990141"/>
    <w:rsid w:val="00990700"/>
    <w:rsid w:val="00992675"/>
    <w:rsid w:val="00996798"/>
    <w:rsid w:val="009A2168"/>
    <w:rsid w:val="009A3D64"/>
    <w:rsid w:val="009A4005"/>
    <w:rsid w:val="009A5BF6"/>
    <w:rsid w:val="009B1E75"/>
    <w:rsid w:val="009B49AC"/>
    <w:rsid w:val="009B5074"/>
    <w:rsid w:val="009C02FE"/>
    <w:rsid w:val="009C5023"/>
    <w:rsid w:val="009D74ED"/>
    <w:rsid w:val="009D7E3F"/>
    <w:rsid w:val="009E1808"/>
    <w:rsid w:val="009E1ECC"/>
    <w:rsid w:val="009E330C"/>
    <w:rsid w:val="009E6180"/>
    <w:rsid w:val="009E65C3"/>
    <w:rsid w:val="00A05969"/>
    <w:rsid w:val="00A074DC"/>
    <w:rsid w:val="00A07A99"/>
    <w:rsid w:val="00A1566F"/>
    <w:rsid w:val="00A16556"/>
    <w:rsid w:val="00A1756A"/>
    <w:rsid w:val="00A219FD"/>
    <w:rsid w:val="00A23666"/>
    <w:rsid w:val="00A23953"/>
    <w:rsid w:val="00A25875"/>
    <w:rsid w:val="00A31552"/>
    <w:rsid w:val="00A315FA"/>
    <w:rsid w:val="00A33BA2"/>
    <w:rsid w:val="00A4259A"/>
    <w:rsid w:val="00A43135"/>
    <w:rsid w:val="00A62B88"/>
    <w:rsid w:val="00A6595A"/>
    <w:rsid w:val="00A74E7F"/>
    <w:rsid w:val="00A74EC1"/>
    <w:rsid w:val="00A75CCD"/>
    <w:rsid w:val="00A76E29"/>
    <w:rsid w:val="00A82D2A"/>
    <w:rsid w:val="00A85C7D"/>
    <w:rsid w:val="00A9387D"/>
    <w:rsid w:val="00A95502"/>
    <w:rsid w:val="00AA00CD"/>
    <w:rsid w:val="00AB339B"/>
    <w:rsid w:val="00AB401B"/>
    <w:rsid w:val="00AC2E91"/>
    <w:rsid w:val="00AC57B1"/>
    <w:rsid w:val="00AD3BFB"/>
    <w:rsid w:val="00AE09C4"/>
    <w:rsid w:val="00AE0F87"/>
    <w:rsid w:val="00AE2D7A"/>
    <w:rsid w:val="00AE7717"/>
    <w:rsid w:val="00AF09F0"/>
    <w:rsid w:val="00B03E26"/>
    <w:rsid w:val="00B06A5B"/>
    <w:rsid w:val="00B06F43"/>
    <w:rsid w:val="00B11141"/>
    <w:rsid w:val="00B112B6"/>
    <w:rsid w:val="00B11DC3"/>
    <w:rsid w:val="00B15C5E"/>
    <w:rsid w:val="00B1732D"/>
    <w:rsid w:val="00B204E7"/>
    <w:rsid w:val="00B36D21"/>
    <w:rsid w:val="00B37B33"/>
    <w:rsid w:val="00B37E68"/>
    <w:rsid w:val="00B415B7"/>
    <w:rsid w:val="00B466F0"/>
    <w:rsid w:val="00B4671C"/>
    <w:rsid w:val="00B46ED1"/>
    <w:rsid w:val="00B612B7"/>
    <w:rsid w:val="00B617A9"/>
    <w:rsid w:val="00B646BB"/>
    <w:rsid w:val="00B71A00"/>
    <w:rsid w:val="00B839C2"/>
    <w:rsid w:val="00B84807"/>
    <w:rsid w:val="00B90124"/>
    <w:rsid w:val="00B9217C"/>
    <w:rsid w:val="00B9649D"/>
    <w:rsid w:val="00BA4428"/>
    <w:rsid w:val="00BA5B05"/>
    <w:rsid w:val="00BB5B2E"/>
    <w:rsid w:val="00BB5ED0"/>
    <w:rsid w:val="00BB5FE9"/>
    <w:rsid w:val="00BB63EF"/>
    <w:rsid w:val="00BC02D0"/>
    <w:rsid w:val="00BC136A"/>
    <w:rsid w:val="00BD0872"/>
    <w:rsid w:val="00BD2E00"/>
    <w:rsid w:val="00BD7639"/>
    <w:rsid w:val="00BE3923"/>
    <w:rsid w:val="00BF6CE5"/>
    <w:rsid w:val="00BF718C"/>
    <w:rsid w:val="00C00351"/>
    <w:rsid w:val="00C00F46"/>
    <w:rsid w:val="00C0303C"/>
    <w:rsid w:val="00C05588"/>
    <w:rsid w:val="00C077A8"/>
    <w:rsid w:val="00C10CBE"/>
    <w:rsid w:val="00C114E4"/>
    <w:rsid w:val="00C14255"/>
    <w:rsid w:val="00C16130"/>
    <w:rsid w:val="00C1636B"/>
    <w:rsid w:val="00C24285"/>
    <w:rsid w:val="00C30A9D"/>
    <w:rsid w:val="00C30E1B"/>
    <w:rsid w:val="00C317A7"/>
    <w:rsid w:val="00C3290D"/>
    <w:rsid w:val="00C37462"/>
    <w:rsid w:val="00C421E8"/>
    <w:rsid w:val="00C53B53"/>
    <w:rsid w:val="00C54489"/>
    <w:rsid w:val="00C54D93"/>
    <w:rsid w:val="00C5562D"/>
    <w:rsid w:val="00C60678"/>
    <w:rsid w:val="00C6148D"/>
    <w:rsid w:val="00C7203C"/>
    <w:rsid w:val="00C81912"/>
    <w:rsid w:val="00C84D33"/>
    <w:rsid w:val="00C85840"/>
    <w:rsid w:val="00C92BDA"/>
    <w:rsid w:val="00CA22F8"/>
    <w:rsid w:val="00CA571B"/>
    <w:rsid w:val="00CB4134"/>
    <w:rsid w:val="00CB55A3"/>
    <w:rsid w:val="00CB70F0"/>
    <w:rsid w:val="00CC558C"/>
    <w:rsid w:val="00CD5CEA"/>
    <w:rsid w:val="00CE1144"/>
    <w:rsid w:val="00CE14D2"/>
    <w:rsid w:val="00CE7FC3"/>
    <w:rsid w:val="00CF0AED"/>
    <w:rsid w:val="00CF4193"/>
    <w:rsid w:val="00CF76B6"/>
    <w:rsid w:val="00D06133"/>
    <w:rsid w:val="00D068DB"/>
    <w:rsid w:val="00D1510A"/>
    <w:rsid w:val="00D15207"/>
    <w:rsid w:val="00D154E1"/>
    <w:rsid w:val="00D16834"/>
    <w:rsid w:val="00D2126D"/>
    <w:rsid w:val="00D21DEF"/>
    <w:rsid w:val="00D23908"/>
    <w:rsid w:val="00D279F3"/>
    <w:rsid w:val="00D32B34"/>
    <w:rsid w:val="00D4096F"/>
    <w:rsid w:val="00D445DB"/>
    <w:rsid w:val="00D5016A"/>
    <w:rsid w:val="00D518C9"/>
    <w:rsid w:val="00D519C2"/>
    <w:rsid w:val="00D6233B"/>
    <w:rsid w:val="00D70DBF"/>
    <w:rsid w:val="00D70F25"/>
    <w:rsid w:val="00D71851"/>
    <w:rsid w:val="00D74203"/>
    <w:rsid w:val="00D76CB4"/>
    <w:rsid w:val="00D82E33"/>
    <w:rsid w:val="00D85597"/>
    <w:rsid w:val="00D85AC6"/>
    <w:rsid w:val="00D90727"/>
    <w:rsid w:val="00D96372"/>
    <w:rsid w:val="00DA31D2"/>
    <w:rsid w:val="00DA358E"/>
    <w:rsid w:val="00DA416B"/>
    <w:rsid w:val="00DA426E"/>
    <w:rsid w:val="00DA4B8E"/>
    <w:rsid w:val="00DB158B"/>
    <w:rsid w:val="00DB4980"/>
    <w:rsid w:val="00DC2444"/>
    <w:rsid w:val="00DD3DD0"/>
    <w:rsid w:val="00DD5734"/>
    <w:rsid w:val="00DE2940"/>
    <w:rsid w:val="00DF0430"/>
    <w:rsid w:val="00E02CC5"/>
    <w:rsid w:val="00E033DB"/>
    <w:rsid w:val="00E10D60"/>
    <w:rsid w:val="00E13E01"/>
    <w:rsid w:val="00E26AB4"/>
    <w:rsid w:val="00E2746E"/>
    <w:rsid w:val="00E306CE"/>
    <w:rsid w:val="00E33393"/>
    <w:rsid w:val="00E34C35"/>
    <w:rsid w:val="00E40555"/>
    <w:rsid w:val="00E41EDC"/>
    <w:rsid w:val="00E426BD"/>
    <w:rsid w:val="00E467D1"/>
    <w:rsid w:val="00E47E9D"/>
    <w:rsid w:val="00E5073A"/>
    <w:rsid w:val="00E5157B"/>
    <w:rsid w:val="00E5160F"/>
    <w:rsid w:val="00E530B8"/>
    <w:rsid w:val="00E64EDE"/>
    <w:rsid w:val="00E65C41"/>
    <w:rsid w:val="00E679BC"/>
    <w:rsid w:val="00E75CC3"/>
    <w:rsid w:val="00E76B41"/>
    <w:rsid w:val="00E82F92"/>
    <w:rsid w:val="00E846E2"/>
    <w:rsid w:val="00E9152E"/>
    <w:rsid w:val="00EB1EA0"/>
    <w:rsid w:val="00EB51B2"/>
    <w:rsid w:val="00ED3D0F"/>
    <w:rsid w:val="00ED614D"/>
    <w:rsid w:val="00ED776E"/>
    <w:rsid w:val="00EE07CC"/>
    <w:rsid w:val="00EE2C71"/>
    <w:rsid w:val="00EE3319"/>
    <w:rsid w:val="00EF02B8"/>
    <w:rsid w:val="00EF6B85"/>
    <w:rsid w:val="00F03722"/>
    <w:rsid w:val="00F1069F"/>
    <w:rsid w:val="00F12083"/>
    <w:rsid w:val="00F169F3"/>
    <w:rsid w:val="00F205E7"/>
    <w:rsid w:val="00F21C06"/>
    <w:rsid w:val="00F234E0"/>
    <w:rsid w:val="00F249B7"/>
    <w:rsid w:val="00F269B3"/>
    <w:rsid w:val="00F30DC1"/>
    <w:rsid w:val="00F34FC8"/>
    <w:rsid w:val="00F4360D"/>
    <w:rsid w:val="00F47C01"/>
    <w:rsid w:val="00F5073C"/>
    <w:rsid w:val="00F53E2D"/>
    <w:rsid w:val="00F61299"/>
    <w:rsid w:val="00F619EF"/>
    <w:rsid w:val="00F624DF"/>
    <w:rsid w:val="00F64B8A"/>
    <w:rsid w:val="00F66255"/>
    <w:rsid w:val="00F71234"/>
    <w:rsid w:val="00F74804"/>
    <w:rsid w:val="00F762B5"/>
    <w:rsid w:val="00F822C1"/>
    <w:rsid w:val="00F87DAC"/>
    <w:rsid w:val="00F90262"/>
    <w:rsid w:val="00F95585"/>
    <w:rsid w:val="00FA05D5"/>
    <w:rsid w:val="00FA51CB"/>
    <w:rsid w:val="00FA6D90"/>
    <w:rsid w:val="00FB15C1"/>
    <w:rsid w:val="00FB1912"/>
    <w:rsid w:val="00FB4FF4"/>
    <w:rsid w:val="00FB7B53"/>
    <w:rsid w:val="00FC55AA"/>
    <w:rsid w:val="00FD11EB"/>
    <w:rsid w:val="00FD20ED"/>
    <w:rsid w:val="00FD3746"/>
    <w:rsid w:val="00FD4449"/>
    <w:rsid w:val="00FE4EC0"/>
    <w:rsid w:val="00FF1299"/>
    <w:rsid w:val="00FF2D93"/>
    <w:rsid w:val="00FF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C2BD313"/>
  <w15:chartTrackingRefBased/>
  <w15:docId w15:val="{8CD87374-69CE-4727-BF7D-8D9063FC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9E65C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65C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E65C3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E65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E65C3"/>
    <w:rPr>
      <w:rFonts w:ascii="Arial" w:hAnsi="Arial" w:cs="Arial"/>
      <w:b/>
      <w:bCs/>
    </w:rPr>
  </w:style>
  <w:style w:type="character" w:styleId="BesuchterLink">
    <w:name w:val="FollowedHyperlink"/>
    <w:basedOn w:val="Absatz-Standardschriftart"/>
    <w:rsid w:val="00716BAD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5D87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ED3D0F"/>
  </w:style>
  <w:style w:type="character" w:customStyle="1" w:styleId="spellingerror">
    <w:name w:val="spellingerror"/>
    <w:basedOn w:val="Absatz-Standardschriftart"/>
    <w:rsid w:val="000C1295"/>
  </w:style>
  <w:style w:type="paragraph" w:styleId="berarbeitung">
    <w:name w:val="Revision"/>
    <w:hidden/>
    <w:uiPriority w:val="99"/>
    <w:semiHidden/>
    <w:rsid w:val="00052A1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faktor1sensor-fuer-logistikapplikationen-42511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FA5357-44F5-447C-9099-05352C62C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5ED934-9484-4D25-ADF1-F91353F35797}">
  <ds:schemaRefs>
    <ds:schemaRef ds:uri="http://purl.org/dc/elements/1.1/"/>
    <ds:schemaRef ds:uri="f6236556-65d6-4742-b2f6-8120978cb9dc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a086a95f-04fe-4383-82a7-832f56f0496a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141B6E5-0E0F-4C8D-8EBB-192BECDA4E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Turck_PR_2121_DE</vt:lpstr>
    </vt:vector>
  </TitlesOfParts>
  <Company>Hans Turck GmbH &amp; Co.KG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Turck_PR_2121_DE</dc:title>
  <dc:subject/>
  <dc:creator>Dames, Simon</dc:creator>
  <cp:keywords/>
  <cp:lastModifiedBy>Tripp, Lukas</cp:lastModifiedBy>
  <cp:revision>164</cp:revision>
  <cp:lastPrinted>2015-10-13T16:45:00Z</cp:lastPrinted>
  <dcterms:created xsi:type="dcterms:W3CDTF">2021-10-07T07:11:00Z</dcterms:created>
  <dcterms:modified xsi:type="dcterms:W3CDTF">2021-12-08T10:55:00Z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Marketer">
    <vt:lpwstr>3044</vt:lpwstr>
  </property>
  <property fmtid="{D5CDD505-2E9C-101B-9397-08002B2CF9AE}" pid="4" name="Type of Content">
    <vt:lpwstr>Press Release (PR)</vt:lpwstr>
  </property>
  <property fmtid="{D5CDD505-2E9C-101B-9397-08002B2CF9AE}" pid="5" name="Status">
    <vt:lpwstr>(1) In Progress</vt:lpwstr>
  </property>
  <property fmtid="{D5CDD505-2E9C-101B-9397-08002B2CF9AE}" pid="6" name="Strategic Subject">
    <vt:lpwstr/>
  </property>
  <property fmtid="{D5CDD505-2E9C-101B-9397-08002B2CF9AE}" pid="7" name="Marketing Subject">
    <vt:lpwstr>11</vt:lpwstr>
  </property>
  <property fmtid="{D5CDD505-2E9C-101B-9397-08002B2CF9AE}" pid="8" name="Assigned To0">
    <vt:lpwstr>140</vt:lpwstr>
  </property>
  <property fmtid="{D5CDD505-2E9C-101B-9397-08002B2CF9AE}" pid="9" name="_docset_NoMedatataSyncRequired">
    <vt:lpwstr>False</vt:lpwstr>
  </property>
  <property fmtid="{D5CDD505-2E9C-101B-9397-08002B2CF9AE}" pid="10" name="Topics_x0020_Technologies">
    <vt:lpwstr/>
  </property>
  <property fmtid="{D5CDD505-2E9C-101B-9397-08002B2CF9AE}" pid="11" name="Character_x0020_of_x0020_Application">
    <vt:lpwstr/>
  </property>
  <property fmtid="{D5CDD505-2E9C-101B-9397-08002B2CF9AE}" pid="12" name="Channel Decision">
    <vt:lpwstr>;#05 Online - Corporate Websites;#</vt:lpwstr>
  </property>
  <property fmtid="{D5CDD505-2E9C-101B-9397-08002B2CF9AE}" pid="13" name="Target_x0020_Industry">
    <vt:lpwstr/>
  </property>
  <property fmtid="{D5CDD505-2E9C-101B-9397-08002B2CF9AE}" pid="14" name="Topics Technologies">
    <vt:lpwstr/>
  </property>
  <property fmtid="{D5CDD505-2E9C-101B-9397-08002B2CF9AE}" pid="15" name="Product_x0020_Group_x0020_v2">
    <vt:lpwstr/>
  </property>
  <property fmtid="{D5CDD505-2E9C-101B-9397-08002B2CF9AE}" pid="16" name="Target Industry">
    <vt:lpwstr/>
  </property>
  <property fmtid="{D5CDD505-2E9C-101B-9397-08002B2CF9AE}" pid="17" name="Character of Application">
    <vt:lpwstr/>
  </property>
  <property fmtid="{D5CDD505-2E9C-101B-9397-08002B2CF9AE}" pid="18" name="Product Group v2">
    <vt:lpwstr/>
  </property>
</Properties>
</file>